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62" w:rsidRPr="00D75BB1" w:rsidRDefault="00185962" w:rsidP="00D75BB1">
      <w:pPr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color w:val="FF0000"/>
          <w:sz w:val="20"/>
          <w:szCs w:val="20"/>
          <w:lang w:eastAsia="zh-CN"/>
        </w:rPr>
        <w:t xml:space="preserve">                                                                                                                      </w:t>
      </w:r>
      <w:r>
        <w:rPr>
          <w:rFonts w:eastAsia="SimSun"/>
          <w:b/>
          <w:bCs/>
          <w:color w:val="FF0000"/>
          <w:sz w:val="20"/>
          <w:szCs w:val="20"/>
          <w:lang w:eastAsia="zh-CN"/>
        </w:rPr>
        <w:t xml:space="preserve">              </w:t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>Приложение 2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И З И С К В А Н И Я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за оформяне на рецензия по конкурс за заемане на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 xml:space="preserve">академична длъжност </w:t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>доцент / професор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20"/>
          <w:szCs w:val="20"/>
          <w:lang w:val="bg-BG" w:eastAsia="zh-CN"/>
        </w:rPr>
      </w:pP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Р Е Ц Е Н З И Я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по конкурс за заемане на академична длъжност доцент/професор по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.........................................................................................................................,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(професионално направление и специалност)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обявен в ДВ ...................................................................................................,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с кандидат/и: ...................................................................................................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(трите имена, научна степен, академична длъжност)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Рецензент: ........................................................................................................</w:t>
      </w:r>
    </w:p>
    <w:p w:rsidR="00185962" w:rsidRPr="00D75BB1" w:rsidRDefault="00185962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(трите имена, научна степен, академична длъжност)</w:t>
      </w:r>
    </w:p>
    <w:p w:rsidR="00185962" w:rsidRPr="00D75BB1" w:rsidRDefault="00185962" w:rsidP="00565FAC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bg-BG" w:eastAsia="zh-CN"/>
        </w:rPr>
      </w:pPr>
    </w:p>
    <w:p w:rsidR="00185962" w:rsidRPr="00D75BB1" w:rsidRDefault="00185962" w:rsidP="00565FAC">
      <w:pPr>
        <w:autoSpaceDE w:val="0"/>
        <w:autoSpaceDN w:val="0"/>
        <w:adjustRightInd w:val="0"/>
        <w:ind w:firstLine="720"/>
        <w:jc w:val="both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Рецензията следва да бъде оформена по следния начин:</w:t>
      </w:r>
    </w:p>
    <w:p w:rsidR="00185962" w:rsidRPr="00D75BB1" w:rsidRDefault="00185962" w:rsidP="00565FAC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bg-BG" w:eastAsia="zh-CN"/>
        </w:rPr>
      </w:pP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1. Общи положения и биографични данни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Дават се кратки биографични данни за кандидатите, решения на ръководните органи за обявяване на конкурса – КС, ПС, АС, публикуване в ДВ и на сайта на ЕПУ.</w:t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>)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2. Общо описание на представените материали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 xml:space="preserve">Кандидатът е представил за рецензиране общо ...... научни труда, ..... книги, учебници и учебни пособия и списък на ...... научноизследователски разработки. 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 xml:space="preserve">Приемат се за рецензиране ...... научни труда, които са извън дисертацията и не са представени в процедура по заемане на предишна по-ниска академична длъжност.  В крайната оценка се отчитат..... учебни помагала и ..... научноизследователски проекти. 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 xml:space="preserve">Не се рецензират ..... научни труда по дисертацията и ..... научни труда извън проблематиката на конкурса. 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Дава се разпределението на научните трудове по тематични групи и рубрики съобразно класа на изданията в чужбина и в страната.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Описват се и представени документи (във вид на служебни бележки) за участие и за внедрени разработки, осъществени приложни проекти, както и полза та от тях, както и данни за получен икономически и друг полезен ефект.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3. Обща характеристика на научноизследователската и научно - приложната дейност на кандидата.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 xml:space="preserve">Прави се обща оценка за научноизследователската и научно приложната дейност на кандидата. Особено се акцентира върху научно-приложната дейност, свързана с практиката на специалността, по която е конкурса. 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4. Оценка на педагогическата подготовка и образователната дейност на кандидата.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 xml:space="preserve">Прави се обща оценка за учебно-преподавателската и педагогическата дейност на кандидата. Оценяват се дейността и приносите по специфичните изисквания към преподавателската дейност, произтичащи от този Правилник и Правилника за устройството и дейността на Университета. Непременно се подчертава оценката за успешната реализация студентите,  обучени от кандидата. </w:t>
      </w:r>
    </w:p>
    <w:p w:rsidR="00185962" w:rsidRPr="00D75BB1" w:rsidRDefault="00185962" w:rsidP="00565FA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5. Основни научни и научно приложни приноси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Посочват се основните научни, научно приложни, приложни и методически приноси. Специално внимание се отделя на представената монография /представените монографии / или равностойните публикации, обобщени в хабилитационен труд. Дава се преценка дали приносите са лично дело на кандидата. След всеки принос се посочва къде се съдържа и към коя от следните групи може да бъде причислен</w:t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 xml:space="preserve">: </w:t>
      </w:r>
      <w:r w:rsidRPr="00D75BB1">
        <w:rPr>
          <w:rFonts w:eastAsia="SimSun"/>
          <w:sz w:val="20"/>
          <w:szCs w:val="20"/>
          <w:lang w:val="bg-BG" w:eastAsia="zh-CN"/>
        </w:rPr>
        <w:t xml:space="preserve">формулиране или обосноваване на нова научна област или проблем; формулиране или обосноваване на нова теория или хипотеза; доказване с нови средства на съществени нови страни на вече съществуващи научни области, проблеми, теории, хипотези; създаване на нови класификации, методи, конструкции, технологии; получаване на потвърдителни факти. 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 xml:space="preserve">Дават се данни за цитиранията на научните трудове на кандидата и представителност на изданията. Посочват се внедряванията и резултатите от научно-приложната дейност, свързана с практиката на специалността, по която е конкурса. </w:t>
      </w:r>
    </w:p>
    <w:p w:rsidR="00185962" w:rsidRPr="00D75BB1" w:rsidRDefault="00185962" w:rsidP="00565FA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6. Значимост на приносите за науката и практиката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Прави се анализ на значимостта на приносите в научните трудове на кандидата. Оценява се дали са спазени количествените показатели на критериите за заемане на академичната длъжност. Подчертават се приложните му приноси и реализации в практиката. Прави се оценка за признанието на кандидата сред научните среди у нас и в чужбина.</w:t>
      </w:r>
    </w:p>
    <w:p w:rsidR="00185962" w:rsidRPr="00D75BB1" w:rsidRDefault="00185962" w:rsidP="00565FA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7. Критични бележки и препоръки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Посочват се принципните и формалните забележки и препоръки към научните трудове на кандидата. Важна е и критиката към дейността на кандидата от позициите на този Правилник и Правилника за устройството и действието на Университета.</w:t>
      </w:r>
    </w:p>
    <w:p w:rsidR="00185962" w:rsidRPr="00D75BB1" w:rsidRDefault="00185962" w:rsidP="00565FA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 xml:space="preserve">8. Лични впечатления и становище на рецензента 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sz w:val="20"/>
          <w:szCs w:val="20"/>
          <w:lang w:val="bg-BG" w:eastAsia="zh-CN"/>
        </w:rPr>
        <w:t>Отразяват се лични впечатления на рецензента за изявите на кандидата извън коментираните по-горе, ако такива има.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sz w:val="20"/>
          <w:szCs w:val="20"/>
          <w:lang w:val="bg-BG" w:eastAsia="zh-CN"/>
        </w:rPr>
      </w:pP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sz w:val="20"/>
          <w:szCs w:val="20"/>
          <w:lang w:val="bg-BG" w:eastAsia="zh-CN"/>
        </w:rPr>
      </w:pP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ЗАКЛЮЧЕНИЕ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Cs/>
          <w:sz w:val="20"/>
          <w:szCs w:val="20"/>
          <w:lang w:val="bg-BG" w:eastAsia="zh-CN"/>
        </w:rPr>
      </w:pPr>
      <w:r w:rsidRPr="00D75BB1">
        <w:rPr>
          <w:rFonts w:eastAsia="SimSun"/>
          <w:bCs/>
          <w:sz w:val="20"/>
          <w:szCs w:val="20"/>
          <w:lang w:val="bg-BG" w:eastAsia="zh-CN"/>
        </w:rPr>
        <w:t xml:space="preserve">Дава се обща оценка за представените научни трудове. Има ли получени достатъчно по обем и значимост научни, научно приложни и приложни приноси и и съответстват ли те на настоящия Правилник и Правилника за устройството и дейността на Европейския политехнически университет. 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Cs/>
          <w:sz w:val="20"/>
          <w:szCs w:val="20"/>
          <w:lang w:val="bg-BG" w:eastAsia="zh-CN"/>
        </w:rPr>
      </w:pPr>
      <w:r w:rsidRPr="00D75BB1">
        <w:rPr>
          <w:rFonts w:eastAsia="SimSun"/>
          <w:bCs/>
          <w:sz w:val="20"/>
          <w:szCs w:val="20"/>
          <w:lang w:val="bg-BG" w:eastAsia="zh-CN"/>
        </w:rPr>
        <w:t>Въз основа на запознаването с представените научни трудове, тяхната значимост, съдържащите се в тях научно приложни и приложни приноси намирам за основателно да предложа /да не предложа/ .............................. да заеме академичната длъжност „доцент”/„професор” в професионалното направление .................. по ......................... (както е обявен конкурса)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Cs/>
          <w:sz w:val="20"/>
          <w:szCs w:val="20"/>
          <w:lang w:val="bg-BG" w:eastAsia="zh-CN"/>
        </w:rPr>
      </w:pP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 xml:space="preserve">Забележка: </w:t>
      </w:r>
      <w:r w:rsidRPr="00D75BB1">
        <w:rPr>
          <w:rFonts w:eastAsia="SimSun"/>
          <w:sz w:val="20"/>
          <w:szCs w:val="20"/>
          <w:lang w:val="bg-BG" w:eastAsia="zh-CN"/>
        </w:rPr>
        <w:t>В случаите, когато кандидатите са повече от един, те се рецензират по реда на фамилното име. Обемът на рецензията за всеки  кандидат е до 6 страници (2000 знака/стр.). В заключението рецензентът трябва да направи мотивирано предложение, като подреди кандидатите в низходящ ред.</w:t>
      </w:r>
    </w:p>
    <w:p w:rsidR="00185962" w:rsidRPr="00D75BB1" w:rsidRDefault="00185962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 xml:space="preserve"> </w:t>
      </w:r>
    </w:p>
    <w:p w:rsidR="00185962" w:rsidRPr="00D75BB1" w:rsidRDefault="00185962" w:rsidP="00EA3CDC">
      <w:pPr>
        <w:autoSpaceDE w:val="0"/>
        <w:autoSpaceDN w:val="0"/>
        <w:adjustRightInd w:val="0"/>
        <w:spacing w:line="360" w:lineRule="auto"/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 xml:space="preserve">Дата:                                                                                        РЕЦЕНЗЕНТ:            </w:t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ab/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ab/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ab/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ab/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ab/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ab/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ab/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ab/>
      </w:r>
      <w:r w:rsidRPr="00D75BB1">
        <w:rPr>
          <w:rFonts w:eastAsia="SimSun"/>
          <w:b/>
          <w:bCs/>
          <w:sz w:val="20"/>
          <w:szCs w:val="20"/>
          <w:lang w:val="bg-BG" w:eastAsia="zh-CN"/>
        </w:rPr>
        <w:tab/>
        <w:t xml:space="preserve">                                           </w:t>
      </w:r>
    </w:p>
    <w:p w:rsidR="00185962" w:rsidRPr="00D75BB1" w:rsidRDefault="00185962" w:rsidP="00565FAC">
      <w:pPr>
        <w:rPr>
          <w:rFonts w:eastAsia="SimSun"/>
          <w:b/>
          <w:bCs/>
          <w:sz w:val="20"/>
          <w:szCs w:val="20"/>
          <w:lang w:val="bg-BG" w:eastAsia="zh-CN"/>
        </w:rPr>
      </w:pPr>
      <w:r w:rsidRPr="00D75BB1">
        <w:rPr>
          <w:rFonts w:eastAsia="SimSun"/>
          <w:b/>
          <w:bCs/>
          <w:sz w:val="20"/>
          <w:szCs w:val="20"/>
          <w:lang w:val="bg-BG" w:eastAsia="zh-CN"/>
        </w:rPr>
        <w:t>Рецензиите е представят в офис „Докторанти и развитие на академичния състав“  в срок до два месеца след датата на избор на рецензенти на книжен и електронен носител.</w:t>
      </w:r>
      <w:bookmarkStart w:id="0" w:name="_GoBack"/>
      <w:bookmarkEnd w:id="0"/>
    </w:p>
    <w:p w:rsidR="00185962" w:rsidRPr="00D75BB1" w:rsidRDefault="00185962" w:rsidP="00D75BB1">
      <w:pPr>
        <w:autoSpaceDE w:val="0"/>
        <w:autoSpaceDN w:val="0"/>
        <w:adjustRightInd w:val="0"/>
        <w:jc w:val="right"/>
        <w:rPr>
          <w:sz w:val="20"/>
          <w:szCs w:val="20"/>
          <w:lang w:eastAsia="bg-BG"/>
        </w:rPr>
      </w:pPr>
    </w:p>
    <w:p w:rsidR="00185962" w:rsidRPr="00D75BB1" w:rsidRDefault="00185962" w:rsidP="00A9218A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bg-BG" w:eastAsia="bg-BG"/>
        </w:rPr>
      </w:pPr>
      <w:r w:rsidRPr="00D75BB1">
        <w:rPr>
          <w:sz w:val="20"/>
          <w:szCs w:val="20"/>
          <w:lang w:val="bg-BG" w:eastAsia="bg-BG"/>
        </w:rPr>
        <w:t xml:space="preserve"> </w:t>
      </w:r>
    </w:p>
    <w:sectPr w:rsidR="00185962" w:rsidRPr="00D75BB1" w:rsidSect="001E2B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31E"/>
    <w:multiLevelType w:val="hybridMultilevel"/>
    <w:tmpl w:val="730A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77C"/>
    <w:multiLevelType w:val="hybridMultilevel"/>
    <w:tmpl w:val="CB8A2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6FD7"/>
    <w:multiLevelType w:val="hybridMultilevel"/>
    <w:tmpl w:val="E92AB02A"/>
    <w:lvl w:ilvl="0" w:tplc="ECB6C9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47C4F"/>
    <w:multiLevelType w:val="hybridMultilevel"/>
    <w:tmpl w:val="7A0A594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E2D10"/>
    <w:multiLevelType w:val="hybridMultilevel"/>
    <w:tmpl w:val="F5F8C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50E41"/>
    <w:multiLevelType w:val="hybridMultilevel"/>
    <w:tmpl w:val="DF845D3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963FDC"/>
    <w:multiLevelType w:val="hybridMultilevel"/>
    <w:tmpl w:val="58541C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1691C"/>
    <w:multiLevelType w:val="hybridMultilevel"/>
    <w:tmpl w:val="316ED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6C438C"/>
    <w:multiLevelType w:val="hybridMultilevel"/>
    <w:tmpl w:val="1048F89E"/>
    <w:lvl w:ilvl="0" w:tplc="A56EE0F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1E"/>
    <w:rsid w:val="0006680A"/>
    <w:rsid w:val="000E3F35"/>
    <w:rsid w:val="00136628"/>
    <w:rsid w:val="001432FD"/>
    <w:rsid w:val="00185962"/>
    <w:rsid w:val="00190619"/>
    <w:rsid w:val="001E2BAB"/>
    <w:rsid w:val="001F0727"/>
    <w:rsid w:val="001F7317"/>
    <w:rsid w:val="002878BD"/>
    <w:rsid w:val="00377628"/>
    <w:rsid w:val="003964FF"/>
    <w:rsid w:val="004A23F9"/>
    <w:rsid w:val="004A551A"/>
    <w:rsid w:val="00564D12"/>
    <w:rsid w:val="00565FAC"/>
    <w:rsid w:val="005B633D"/>
    <w:rsid w:val="00711BCC"/>
    <w:rsid w:val="0073344B"/>
    <w:rsid w:val="0080667A"/>
    <w:rsid w:val="00871A04"/>
    <w:rsid w:val="008F57DC"/>
    <w:rsid w:val="00910C60"/>
    <w:rsid w:val="00926B98"/>
    <w:rsid w:val="0093193B"/>
    <w:rsid w:val="009523B6"/>
    <w:rsid w:val="00955E2D"/>
    <w:rsid w:val="00987189"/>
    <w:rsid w:val="00A8691E"/>
    <w:rsid w:val="00A9218A"/>
    <w:rsid w:val="00A95B71"/>
    <w:rsid w:val="00AD3FEA"/>
    <w:rsid w:val="00AD4F3E"/>
    <w:rsid w:val="00AF7C4D"/>
    <w:rsid w:val="00B8061B"/>
    <w:rsid w:val="00C06846"/>
    <w:rsid w:val="00C1585B"/>
    <w:rsid w:val="00C72C84"/>
    <w:rsid w:val="00C97DC1"/>
    <w:rsid w:val="00CF1560"/>
    <w:rsid w:val="00D45E4D"/>
    <w:rsid w:val="00D75BB1"/>
    <w:rsid w:val="00DB6ED6"/>
    <w:rsid w:val="00E145CF"/>
    <w:rsid w:val="00EA3CDC"/>
    <w:rsid w:val="00EC6DF7"/>
    <w:rsid w:val="00F4213D"/>
    <w:rsid w:val="00F71A67"/>
    <w:rsid w:val="00FD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21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884</Words>
  <Characters>5042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АРХИТЕКТУРА, СТРОИТЕЛСТВО И ГЕОДЕЗИЯ 28</dc:title>
  <dc:subject/>
  <dc:creator>vm</dc:creator>
  <cp:keywords/>
  <dc:description/>
  <cp:lastModifiedBy>ACER</cp:lastModifiedBy>
  <cp:revision>2</cp:revision>
  <cp:lastPrinted>2012-05-16T16:24:00Z</cp:lastPrinted>
  <dcterms:created xsi:type="dcterms:W3CDTF">2017-06-28T05:40:00Z</dcterms:created>
  <dcterms:modified xsi:type="dcterms:W3CDTF">2017-06-28T05:40:00Z</dcterms:modified>
</cp:coreProperties>
</file>